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8F" w:rsidRPr="00C24C7A" w:rsidRDefault="0056678F" w:rsidP="00C24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РОСТОВСКАЯ ОБЛАСТЬ КАМЕНСКИЙ РАЙОН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«КРАСНОВСКОЕ СЕЛЬСКОЕ ПОСЕЛЕНИЕ»</w:t>
      </w:r>
    </w:p>
    <w:p w:rsidR="0056678F" w:rsidRDefault="0056678F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</w:t>
      </w:r>
    </w:p>
    <w:p w:rsidR="0056678F" w:rsidRPr="005E3A9A" w:rsidRDefault="0056678F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6678F" w:rsidRPr="00C24C7A" w:rsidRDefault="0056678F" w:rsidP="00C24C7A">
      <w:pPr>
        <w:rPr>
          <w:rFonts w:cs="Times New Roman"/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</w:rPr>
        <w:t>________</w:t>
      </w:r>
    </w:p>
    <w:p w:rsidR="0056678F" w:rsidRDefault="0056678F" w:rsidP="005E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94BAE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01 » июля</w:t>
      </w:r>
      <w:r w:rsidRPr="00894BAE">
        <w:rPr>
          <w:rFonts w:ascii="Times New Roman" w:hAnsi="Times New Roman" w:cs="Times New Roman"/>
          <w:sz w:val="28"/>
          <w:szCs w:val="28"/>
        </w:rPr>
        <w:t xml:space="preserve">  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894BAE">
        <w:rPr>
          <w:rFonts w:ascii="Times New Roman" w:hAnsi="Times New Roman" w:cs="Times New Roman"/>
          <w:sz w:val="28"/>
          <w:szCs w:val="28"/>
        </w:rPr>
        <w:t xml:space="preserve">г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№ </w:t>
      </w:r>
      <w:r w:rsidR="008F0271">
        <w:rPr>
          <w:rFonts w:ascii="Times New Roman" w:hAnsi="Times New Roman" w:cs="Times New Roman"/>
          <w:sz w:val="28"/>
          <w:szCs w:val="28"/>
        </w:rPr>
        <w:t>53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                                 х. Красновка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5E3A9A" w:rsidRDefault="0056678F" w:rsidP="005E3A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муниципальной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E1C3C">
              <w:rPr>
                <w:sz w:val="28"/>
                <w:szCs w:val="28"/>
              </w:rPr>
              <w:t>«</w:t>
            </w:r>
            <w:r w:rsidRPr="007E1C3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7E1C3C">
              <w:rPr>
                <w:sz w:val="28"/>
                <w:szCs w:val="28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месяцев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0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950BBD" w:rsidRDefault="0056678F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28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.0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», постановлением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от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08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sz w:val="28"/>
          <w:szCs w:val="28"/>
        </w:rPr>
        <w:t xml:space="preserve">Администрация Красновского сельского поселения </w:t>
      </w:r>
      <w:r w:rsidRPr="00950BB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FC5BA3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0271">
        <w:rPr>
          <w:rFonts w:ascii="Times New Roman" w:hAnsi="Times New Roman" w:cs="Times New Roman"/>
          <w:sz w:val="28"/>
          <w:szCs w:val="28"/>
        </w:rPr>
        <w:t>53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271">
        <w:rPr>
          <w:rFonts w:ascii="Times New Roman" w:hAnsi="Times New Roman" w:cs="Times New Roman"/>
          <w:sz w:val="28"/>
          <w:szCs w:val="28"/>
        </w:rPr>
        <w:t>30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271">
        <w:rPr>
          <w:rFonts w:ascii="Times New Roman" w:hAnsi="Times New Roman" w:cs="Times New Roman"/>
          <w:sz w:val="28"/>
          <w:szCs w:val="28"/>
        </w:rPr>
        <w:t>1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8F0271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8F0271">
        <w:rPr>
          <w:rFonts w:ascii="Times New Roman" w:hAnsi="Times New Roman" w:cs="Times New Roman"/>
          <w:color w:val="000000"/>
          <w:kern w:val="2"/>
          <w:sz w:val="28"/>
          <w:szCs w:val="28"/>
        </w:rPr>
        <w:t>23,41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8F0271">
        <w:rPr>
          <w:rFonts w:ascii="Times New Roman" w:hAnsi="Times New Roman" w:cs="Times New Roman"/>
          <w:color w:val="000000"/>
          <w:kern w:val="2"/>
          <w:sz w:val="28"/>
          <w:szCs w:val="28"/>
        </w:rPr>
        <w:t>99,9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56678F" w:rsidP="008F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057277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E63471">
        <w:rPr>
          <w:rFonts w:ascii="Times New Roman" w:hAnsi="Times New Roman" w:cs="Times New Roman"/>
          <w:color w:val="000000"/>
          <w:kern w:val="2"/>
          <w:sz w:val="28"/>
          <w:szCs w:val="28"/>
        </w:rPr>
        <w:t>38,12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>ию муниципальной программы за 6 месяцев  202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D390F">
        <w:rPr>
          <w:rFonts w:ascii="Times New Roman" w:hAnsi="Times New Roman" w:cs="Times New Roman"/>
          <w:sz w:val="28"/>
          <w:szCs w:val="28"/>
        </w:rPr>
        <w:t>2589,1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DD7288">
        <w:rPr>
          <w:rFonts w:ascii="Times New Roman" w:hAnsi="Times New Roman" w:cs="Times New Roman"/>
          <w:sz w:val="28"/>
          <w:szCs w:val="28"/>
        </w:rPr>
        <w:t>2334,1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109">
        <w:rPr>
          <w:rFonts w:ascii="Times New Roman" w:hAnsi="Times New Roman" w:cs="Times New Roman"/>
          <w:sz w:val="28"/>
          <w:szCs w:val="28"/>
        </w:rPr>
        <w:t>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1109">
        <w:rPr>
          <w:rFonts w:ascii="Times New Roman" w:hAnsi="Times New Roman" w:cs="Times New Roman"/>
          <w:sz w:val="28"/>
          <w:szCs w:val="28"/>
        </w:rPr>
        <w:t>19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1109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201109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201109">
        <w:rPr>
          <w:rFonts w:ascii="Times New Roman" w:hAnsi="Times New Roman" w:cs="Times New Roman"/>
          <w:sz w:val="28"/>
          <w:szCs w:val="28"/>
        </w:rPr>
        <w:t>2589,1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201109">
        <w:rPr>
          <w:rFonts w:ascii="Times New Roman" w:hAnsi="Times New Roman" w:cs="Times New Roman"/>
          <w:sz w:val="28"/>
          <w:szCs w:val="28"/>
        </w:rPr>
        <w:t>2589,1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DD7288">
        <w:rPr>
          <w:rFonts w:ascii="Times New Roman" w:hAnsi="Times New Roman" w:cs="Times New Roman"/>
          <w:sz w:val="28"/>
          <w:szCs w:val="28"/>
        </w:rPr>
        <w:t>2334,1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за 6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01109">
        <w:rPr>
          <w:rFonts w:ascii="Times New Roman" w:hAnsi="Times New Roman" w:cs="Times New Roman"/>
          <w:sz w:val="28"/>
          <w:szCs w:val="28"/>
        </w:rPr>
        <w:t>987,0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201109">
        <w:rPr>
          <w:rFonts w:ascii="Times New Roman" w:hAnsi="Times New Roman" w:cs="Times New Roman"/>
          <w:sz w:val="28"/>
          <w:szCs w:val="28"/>
        </w:rPr>
        <w:t>38,12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201109">
        <w:rPr>
          <w:rFonts w:ascii="Times New Roman" w:hAnsi="Times New Roman" w:cs="Times New Roman"/>
          <w:sz w:val="28"/>
          <w:szCs w:val="28"/>
        </w:rPr>
        <w:t>987,0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Pr="00A90BBB">
        <w:rPr>
          <w:rFonts w:ascii="Times New Roman" w:hAnsi="Times New Roman" w:cs="Times New Roman"/>
          <w:color w:val="FF0000"/>
          <w:sz w:val="28"/>
          <w:szCs w:val="28"/>
        </w:rPr>
        <w:t>0,0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6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6 месяцев  202</w:t>
      </w:r>
      <w:r w:rsidR="00201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>ы за 6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201109">
        <w:rPr>
          <w:rFonts w:ascii="Times New Roman" w:hAnsi="Times New Roman" w:cs="Times New Roman"/>
          <w:color w:val="000000"/>
          <w:kern w:val="2"/>
          <w:sz w:val="28"/>
          <w:szCs w:val="28"/>
        </w:rPr>
        <w:t>23,41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201109">
        <w:rPr>
          <w:rFonts w:ascii="Times New Roman" w:hAnsi="Times New Roman" w:cs="Times New Roman"/>
          <w:color w:val="000000"/>
          <w:kern w:val="2"/>
          <w:sz w:val="28"/>
          <w:szCs w:val="28"/>
        </w:rPr>
        <w:t>99,9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DD75F9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EC4352">
        <w:rPr>
          <w:rFonts w:ascii="Times New Roman" w:hAnsi="Times New Roman" w:cs="Times New Roman"/>
          <w:color w:val="000000"/>
          <w:kern w:val="2"/>
          <w:sz w:val="28"/>
          <w:szCs w:val="28"/>
        </w:rPr>
        <w:t>38,12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>за 6 месяцев  202</w:t>
      </w:r>
      <w:r w:rsidR="00854F31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EC4352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2589,1</w:t>
      </w:r>
      <w:r w:rsidR="0056678F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>2589,1</w:t>
      </w:r>
      <w:r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EC4352">
        <w:rPr>
          <w:rFonts w:ascii="Times New Roman" w:hAnsi="Times New Roman" w:cs="Times New Roman"/>
          <w:sz w:val="28"/>
          <w:szCs w:val="28"/>
        </w:rPr>
        <w:t>30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352"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EC4352">
        <w:rPr>
          <w:rFonts w:ascii="Times New Roman" w:hAnsi="Times New Roman" w:cs="Times New Roman"/>
          <w:sz w:val="28"/>
          <w:szCs w:val="28"/>
        </w:rPr>
        <w:t>99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224F63">
        <w:rPr>
          <w:rFonts w:ascii="Times New Roman" w:hAnsi="Times New Roman" w:cs="Times New Roman"/>
          <w:kern w:val="2"/>
          <w:sz w:val="28"/>
          <w:szCs w:val="28"/>
        </w:rPr>
        <w:t>99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4352"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EC4352">
        <w:rPr>
          <w:rFonts w:ascii="Times New Roman" w:hAnsi="Times New Roman" w:cs="Times New Roman"/>
          <w:sz w:val="28"/>
          <w:szCs w:val="28"/>
        </w:rPr>
        <w:t>19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C4352">
        <w:rPr>
          <w:rFonts w:ascii="Times New Roman" w:hAnsi="Times New Roman" w:cs="Times New Roman"/>
          <w:sz w:val="28"/>
          <w:szCs w:val="28"/>
        </w:rPr>
        <w:t>2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4352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EC4352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EC4352">
        <w:rPr>
          <w:rFonts w:ascii="Times New Roman" w:hAnsi="Times New Roman" w:cs="Times New Roman"/>
          <w:sz w:val="28"/>
          <w:szCs w:val="28"/>
        </w:rPr>
        <w:t>2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EC4352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8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1ABB">
        <w:rPr>
          <w:rFonts w:ascii="Times New Roman" w:hAnsi="Times New Roman" w:cs="Times New Roman"/>
          <w:sz w:val="24"/>
          <w:szCs w:val="24"/>
        </w:rPr>
        <w:t>2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7A15B0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431ABB" w:rsidRPr="00D5306A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431ABB" w:rsidRPr="00D5306A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97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7A15B0" w:rsidP="003A1080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за 6 месяцев  202</w:t>
      </w:r>
      <w:r w:rsidR="00431ABB">
        <w:rPr>
          <w:rFonts w:ascii="Times New Roman" w:hAnsi="Times New Roman" w:cs="Times New Roman"/>
          <w:sz w:val="24"/>
          <w:szCs w:val="24"/>
        </w:rPr>
        <w:t>2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78F" w:rsidRPr="00616D84">
        <w:trPr>
          <w:trHeight w:val="320"/>
        </w:trPr>
        <w:tc>
          <w:tcPr>
            <w:tcW w:w="1983" w:type="dxa"/>
            <w:vMerge w:val="restart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56678F" w:rsidRPr="00616D84" w:rsidRDefault="00431ABB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2589,1</w:t>
            </w:r>
          </w:p>
        </w:tc>
        <w:tc>
          <w:tcPr>
            <w:tcW w:w="2127" w:type="dxa"/>
          </w:tcPr>
          <w:p w:rsidR="0056678F" w:rsidRDefault="00431ABB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2589,1</w:t>
            </w:r>
          </w:p>
        </w:tc>
        <w:tc>
          <w:tcPr>
            <w:tcW w:w="1559" w:type="dxa"/>
          </w:tcPr>
          <w:p w:rsidR="0056678F" w:rsidRDefault="00431ABB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</w:tr>
      <w:tr w:rsidR="00431ABB" w:rsidRPr="00616D84">
        <w:trPr>
          <w:trHeight w:val="309"/>
        </w:trPr>
        <w:tc>
          <w:tcPr>
            <w:tcW w:w="1983" w:type="dxa"/>
            <w:vMerge/>
          </w:tcPr>
          <w:p w:rsidR="00431ABB" w:rsidRPr="00616D84" w:rsidRDefault="00431ABB" w:rsidP="0043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31ABB" w:rsidRPr="00616D84" w:rsidRDefault="00431ABB" w:rsidP="00431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31ABB" w:rsidRPr="00616D84" w:rsidRDefault="00431ABB" w:rsidP="0043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2589,1</w:t>
            </w:r>
          </w:p>
        </w:tc>
        <w:tc>
          <w:tcPr>
            <w:tcW w:w="2127" w:type="dxa"/>
          </w:tcPr>
          <w:p w:rsidR="00431ABB" w:rsidRDefault="00431ABB" w:rsidP="00431A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2589,1</w:t>
            </w:r>
          </w:p>
        </w:tc>
        <w:tc>
          <w:tcPr>
            <w:tcW w:w="1559" w:type="dxa"/>
          </w:tcPr>
          <w:p w:rsidR="00431ABB" w:rsidRDefault="00431ABB" w:rsidP="00431A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987,0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4A" w:rsidRPr="00616D84">
        <w:trPr>
          <w:trHeight w:val="320"/>
        </w:trPr>
        <w:tc>
          <w:tcPr>
            <w:tcW w:w="1983" w:type="dxa"/>
            <w:vMerge w:val="restart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127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1559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31704A" w:rsidRPr="00616D84">
        <w:trPr>
          <w:trHeight w:val="248"/>
        </w:trPr>
        <w:tc>
          <w:tcPr>
            <w:tcW w:w="1983" w:type="dxa"/>
            <w:vMerge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127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1559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RPr="00616D84" w:rsidTr="00A90BBB">
        <w:trPr>
          <w:trHeight w:val="325"/>
        </w:trPr>
        <w:tc>
          <w:tcPr>
            <w:tcW w:w="1985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56678F" w:rsidRPr="00616D84" w:rsidRDefault="0031704A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56678F" w:rsidRDefault="0031704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56678F" w:rsidRDefault="0031704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4A" w:rsidRPr="00616D84">
        <w:trPr>
          <w:trHeight w:val="325"/>
        </w:trPr>
        <w:tc>
          <w:tcPr>
            <w:tcW w:w="1983" w:type="dxa"/>
          </w:tcPr>
          <w:p w:rsidR="0031704A" w:rsidRPr="00A92DBB" w:rsidRDefault="0031704A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04A" w:rsidRPr="00A92DBB" w:rsidRDefault="0031704A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31704A" w:rsidRPr="00616D84" w:rsidRDefault="0031704A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31704A" w:rsidRPr="00616D84" w:rsidRDefault="0031704A" w:rsidP="0019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7" w:type="dxa"/>
          </w:tcPr>
          <w:p w:rsidR="0031704A" w:rsidRDefault="0031704A" w:rsidP="001972A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31704A" w:rsidRDefault="0031704A" w:rsidP="001972A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31704A" w:rsidRPr="00616D84">
        <w:trPr>
          <w:trHeight w:val="325"/>
        </w:trPr>
        <w:tc>
          <w:tcPr>
            <w:tcW w:w="1983" w:type="dxa"/>
          </w:tcPr>
          <w:p w:rsidR="0031704A" w:rsidRPr="00616D84" w:rsidRDefault="0031704A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1704A" w:rsidRPr="00616D84" w:rsidRDefault="0031704A" w:rsidP="00197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7" w:type="dxa"/>
          </w:tcPr>
          <w:p w:rsidR="0031704A" w:rsidRDefault="0031704A" w:rsidP="001972A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31704A" w:rsidRDefault="0031704A" w:rsidP="001972A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в местный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A90BBB" w:rsidRPr="002C25BB" w:rsidRDefault="00A90BBB" w:rsidP="00A90BBB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Default="00A90BBB" w:rsidP="00A90BBB">
            <w:pPr>
              <w:jc w:val="center"/>
            </w:pPr>
            <w:r w:rsidRPr="005A150E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2127" w:type="dxa"/>
          </w:tcPr>
          <w:p w:rsidR="00A90BBB" w:rsidRDefault="00A90BBB" w:rsidP="00A90BBB">
            <w:pPr>
              <w:jc w:val="center"/>
            </w:pPr>
            <w:r w:rsidRPr="005A150E"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A92D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BBB" w:rsidRPr="00A92DBB" w:rsidRDefault="00A90BBB" w:rsidP="00A90BBB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A92D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BBB" w:rsidRPr="00A92DBB" w:rsidRDefault="00A90BBB" w:rsidP="00A90BBB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A90BBB" w:rsidRPr="00A61ADA" w:rsidRDefault="00A90BBB" w:rsidP="00A90BBB">
            <w:pPr>
              <w:rPr>
                <w:rFonts w:cs="Times New Roman"/>
                <w:color w:val="FF0000"/>
              </w:rPr>
            </w:pPr>
            <w:r w:rsidRPr="00A61A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A90BBB" w:rsidRPr="002C25BB" w:rsidRDefault="00A90BBB" w:rsidP="00A90BBB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A90BBB" w:rsidRPr="002C25BB" w:rsidRDefault="00A90BBB" w:rsidP="00A90BBB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Tr="00A90BBB">
        <w:trPr>
          <w:trHeight w:val="325"/>
        </w:trPr>
        <w:tc>
          <w:tcPr>
            <w:tcW w:w="1985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A90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6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7A15B0" w:rsidP="00AB2366">
      <w:pPr>
        <w:pStyle w:val="a3"/>
      </w:pPr>
      <w:hyperlink r:id="rId17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8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обеспечения песком мест захоронения поселения, по сравнению с отчетным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243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871,4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43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43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проведению противоклещевой обработке территории кладбищ</w:t>
            </w:r>
          </w:p>
        </w:tc>
        <w:tc>
          <w:tcPr>
            <w:tcW w:w="2049" w:type="dxa"/>
          </w:tcPr>
          <w:p w:rsidR="0056678F" w:rsidRPr="00616D84" w:rsidRDefault="0056678F" w:rsidP="00B1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2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3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049" w:type="dxa"/>
          </w:tcPr>
          <w:p w:rsidR="0056678F" w:rsidRDefault="00B12E6A" w:rsidP="00B1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67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43" w:type="dxa"/>
          </w:tcPr>
          <w:p w:rsidR="0056678F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7A15B0" w:rsidP="00B974BF">
      <w:pPr>
        <w:autoSpaceDE w:val="0"/>
        <w:autoSpaceDN w:val="0"/>
        <w:adjustRightInd w:val="0"/>
        <w:ind w:firstLine="540"/>
        <w:jc w:val="both"/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7A15B0" w:rsidP="00B8267F">
      <w:pPr>
        <w:ind w:left="-533" w:firstLine="533"/>
        <w:jc w:val="both"/>
      </w:pPr>
      <w:hyperlink r:id="rId20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2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22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Pr="00E218DB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56678F" w:rsidRPr="009C6FFD" w:rsidRDefault="0056678F" w:rsidP="00456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CC328A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5E15D8">
      <w:pPr>
        <w:pStyle w:val="a4"/>
        <w:ind w:firstLine="0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C2" w:rsidRDefault="00D006C2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006C2" w:rsidRDefault="00D006C2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71" w:rsidRDefault="007A15B0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02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1ADA">
      <w:rPr>
        <w:rStyle w:val="a9"/>
        <w:noProof/>
      </w:rPr>
      <w:t>14</w:t>
    </w:r>
    <w:r>
      <w:rPr>
        <w:rStyle w:val="a9"/>
      </w:rPr>
      <w:fldChar w:fldCharType="end"/>
    </w:r>
  </w:p>
  <w:p w:rsidR="008F0271" w:rsidRDefault="008F0271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C2" w:rsidRDefault="00D006C2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006C2" w:rsidRDefault="00D006C2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6D62"/>
    <w:rsid w:val="00032B97"/>
    <w:rsid w:val="00036BCA"/>
    <w:rsid w:val="00054DD0"/>
    <w:rsid w:val="00057277"/>
    <w:rsid w:val="000943EF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C2CA6"/>
    <w:rsid w:val="001D0727"/>
    <w:rsid w:val="001D1C17"/>
    <w:rsid w:val="001D3343"/>
    <w:rsid w:val="001F141F"/>
    <w:rsid w:val="00201109"/>
    <w:rsid w:val="0020245D"/>
    <w:rsid w:val="002153E5"/>
    <w:rsid w:val="00220011"/>
    <w:rsid w:val="00221F7F"/>
    <w:rsid w:val="00224F63"/>
    <w:rsid w:val="002543FA"/>
    <w:rsid w:val="00266B58"/>
    <w:rsid w:val="00281C0A"/>
    <w:rsid w:val="002B0D6A"/>
    <w:rsid w:val="002B38A5"/>
    <w:rsid w:val="002C25BB"/>
    <w:rsid w:val="002C2927"/>
    <w:rsid w:val="002C3DDE"/>
    <w:rsid w:val="002D56E3"/>
    <w:rsid w:val="002E032A"/>
    <w:rsid w:val="002E5DC5"/>
    <w:rsid w:val="002F1A6E"/>
    <w:rsid w:val="00301799"/>
    <w:rsid w:val="003074B8"/>
    <w:rsid w:val="0031141B"/>
    <w:rsid w:val="00314173"/>
    <w:rsid w:val="0031704A"/>
    <w:rsid w:val="00325684"/>
    <w:rsid w:val="003324EC"/>
    <w:rsid w:val="003446E7"/>
    <w:rsid w:val="003602F2"/>
    <w:rsid w:val="0036499A"/>
    <w:rsid w:val="003A1080"/>
    <w:rsid w:val="003A6A0A"/>
    <w:rsid w:val="003D390F"/>
    <w:rsid w:val="003F2421"/>
    <w:rsid w:val="00404EDC"/>
    <w:rsid w:val="00406A5B"/>
    <w:rsid w:val="004131C8"/>
    <w:rsid w:val="004137F2"/>
    <w:rsid w:val="00413C6E"/>
    <w:rsid w:val="00431ABB"/>
    <w:rsid w:val="004340AA"/>
    <w:rsid w:val="00434758"/>
    <w:rsid w:val="004372B7"/>
    <w:rsid w:val="00456FC5"/>
    <w:rsid w:val="004739D0"/>
    <w:rsid w:val="00494901"/>
    <w:rsid w:val="004A0789"/>
    <w:rsid w:val="004A341A"/>
    <w:rsid w:val="004B6F69"/>
    <w:rsid w:val="004E5024"/>
    <w:rsid w:val="004F7AD7"/>
    <w:rsid w:val="00513299"/>
    <w:rsid w:val="00515DE2"/>
    <w:rsid w:val="00526FAC"/>
    <w:rsid w:val="00530C30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C10EB"/>
    <w:rsid w:val="005C6478"/>
    <w:rsid w:val="005D5553"/>
    <w:rsid w:val="005D6782"/>
    <w:rsid w:val="005D77A8"/>
    <w:rsid w:val="005E15D8"/>
    <w:rsid w:val="005E3A9A"/>
    <w:rsid w:val="00607C92"/>
    <w:rsid w:val="00616D84"/>
    <w:rsid w:val="00617A32"/>
    <w:rsid w:val="006420C2"/>
    <w:rsid w:val="006436C5"/>
    <w:rsid w:val="00647C6E"/>
    <w:rsid w:val="006529DD"/>
    <w:rsid w:val="00681644"/>
    <w:rsid w:val="006862DE"/>
    <w:rsid w:val="006918B5"/>
    <w:rsid w:val="006972A9"/>
    <w:rsid w:val="006B7957"/>
    <w:rsid w:val="006C3E81"/>
    <w:rsid w:val="006D09CC"/>
    <w:rsid w:val="006F259F"/>
    <w:rsid w:val="00757769"/>
    <w:rsid w:val="00771D12"/>
    <w:rsid w:val="007737DB"/>
    <w:rsid w:val="007851D4"/>
    <w:rsid w:val="007A1068"/>
    <w:rsid w:val="007A15B0"/>
    <w:rsid w:val="007E1C3C"/>
    <w:rsid w:val="007E3CFB"/>
    <w:rsid w:val="007F234C"/>
    <w:rsid w:val="00804E0D"/>
    <w:rsid w:val="00812CE7"/>
    <w:rsid w:val="00854F31"/>
    <w:rsid w:val="0086647D"/>
    <w:rsid w:val="008665E4"/>
    <w:rsid w:val="00870F0D"/>
    <w:rsid w:val="00872ABB"/>
    <w:rsid w:val="00877850"/>
    <w:rsid w:val="0087795A"/>
    <w:rsid w:val="00892819"/>
    <w:rsid w:val="00894BAE"/>
    <w:rsid w:val="00894E76"/>
    <w:rsid w:val="008A6FFB"/>
    <w:rsid w:val="008C1883"/>
    <w:rsid w:val="008D068E"/>
    <w:rsid w:val="008F0271"/>
    <w:rsid w:val="008F7DF6"/>
    <w:rsid w:val="00903FC7"/>
    <w:rsid w:val="00910E49"/>
    <w:rsid w:val="00914BB5"/>
    <w:rsid w:val="00943FA5"/>
    <w:rsid w:val="009457EB"/>
    <w:rsid w:val="00950BBD"/>
    <w:rsid w:val="0095159F"/>
    <w:rsid w:val="00957280"/>
    <w:rsid w:val="00963D12"/>
    <w:rsid w:val="00970934"/>
    <w:rsid w:val="00980684"/>
    <w:rsid w:val="00996E99"/>
    <w:rsid w:val="00997481"/>
    <w:rsid w:val="009A4934"/>
    <w:rsid w:val="009C6FFD"/>
    <w:rsid w:val="009E69A5"/>
    <w:rsid w:val="009F7C65"/>
    <w:rsid w:val="00A05CC0"/>
    <w:rsid w:val="00A20D25"/>
    <w:rsid w:val="00A310AC"/>
    <w:rsid w:val="00A37F10"/>
    <w:rsid w:val="00A429C0"/>
    <w:rsid w:val="00A61ADA"/>
    <w:rsid w:val="00A65A99"/>
    <w:rsid w:val="00A75BB0"/>
    <w:rsid w:val="00A7639C"/>
    <w:rsid w:val="00A90BBB"/>
    <w:rsid w:val="00A92DBB"/>
    <w:rsid w:val="00A961B2"/>
    <w:rsid w:val="00AB0E02"/>
    <w:rsid w:val="00AB2366"/>
    <w:rsid w:val="00AC509D"/>
    <w:rsid w:val="00AC617D"/>
    <w:rsid w:val="00B121CC"/>
    <w:rsid w:val="00B12E6A"/>
    <w:rsid w:val="00B34CBB"/>
    <w:rsid w:val="00B41A61"/>
    <w:rsid w:val="00B428EB"/>
    <w:rsid w:val="00B54A43"/>
    <w:rsid w:val="00B66A98"/>
    <w:rsid w:val="00B8267F"/>
    <w:rsid w:val="00B85861"/>
    <w:rsid w:val="00B85B85"/>
    <w:rsid w:val="00B974BF"/>
    <w:rsid w:val="00BB1E9C"/>
    <w:rsid w:val="00BB4339"/>
    <w:rsid w:val="00BC18E9"/>
    <w:rsid w:val="00BE026D"/>
    <w:rsid w:val="00BF3870"/>
    <w:rsid w:val="00C034F6"/>
    <w:rsid w:val="00C23C06"/>
    <w:rsid w:val="00C24C7A"/>
    <w:rsid w:val="00C27E09"/>
    <w:rsid w:val="00C334AD"/>
    <w:rsid w:val="00C33E72"/>
    <w:rsid w:val="00C35976"/>
    <w:rsid w:val="00C35BDE"/>
    <w:rsid w:val="00C610CA"/>
    <w:rsid w:val="00C74185"/>
    <w:rsid w:val="00C93EA9"/>
    <w:rsid w:val="00C94A35"/>
    <w:rsid w:val="00CB1E33"/>
    <w:rsid w:val="00CC328A"/>
    <w:rsid w:val="00CF737E"/>
    <w:rsid w:val="00D006C2"/>
    <w:rsid w:val="00D02E58"/>
    <w:rsid w:val="00D045E6"/>
    <w:rsid w:val="00D24E1A"/>
    <w:rsid w:val="00D3151E"/>
    <w:rsid w:val="00D32527"/>
    <w:rsid w:val="00D42131"/>
    <w:rsid w:val="00D456BF"/>
    <w:rsid w:val="00D5306A"/>
    <w:rsid w:val="00DB5887"/>
    <w:rsid w:val="00DD7288"/>
    <w:rsid w:val="00DD75F9"/>
    <w:rsid w:val="00DE6A37"/>
    <w:rsid w:val="00E015DA"/>
    <w:rsid w:val="00E218DB"/>
    <w:rsid w:val="00E417AE"/>
    <w:rsid w:val="00E63471"/>
    <w:rsid w:val="00EA63CB"/>
    <w:rsid w:val="00EA7AFB"/>
    <w:rsid w:val="00EB6B43"/>
    <w:rsid w:val="00EB7E33"/>
    <w:rsid w:val="00EC4352"/>
    <w:rsid w:val="00ED4A09"/>
    <w:rsid w:val="00EE10B9"/>
    <w:rsid w:val="00EF6CB8"/>
    <w:rsid w:val="00F10269"/>
    <w:rsid w:val="00F140F4"/>
    <w:rsid w:val="00F55CD1"/>
    <w:rsid w:val="00F62963"/>
    <w:rsid w:val="00F71430"/>
    <w:rsid w:val="00F858C5"/>
    <w:rsid w:val="00F95939"/>
    <w:rsid w:val="00FA7916"/>
    <w:rsid w:val="00FB2C86"/>
    <w:rsid w:val="00FB786B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B23D-C737-4322-AE94-5ED92918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27</Pages>
  <Words>4357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116</cp:revision>
  <cp:lastPrinted>2021-07-13T17:51:00Z</cp:lastPrinted>
  <dcterms:created xsi:type="dcterms:W3CDTF">2021-06-30T11:31:00Z</dcterms:created>
  <dcterms:modified xsi:type="dcterms:W3CDTF">2022-10-05T10:22:00Z</dcterms:modified>
</cp:coreProperties>
</file>